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69E" w:rsidRPr="00BC669E" w:rsidRDefault="00BC669E" w:rsidP="00BC669E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69E">
        <w:rPr>
          <w:rFonts w:ascii="Times New Roman" w:hAnsi="Times New Roman" w:cs="Times New Roman"/>
          <w:b/>
          <w:sz w:val="28"/>
          <w:szCs w:val="28"/>
        </w:rPr>
        <w:t>Возможности платформы «Мой экспорт</w:t>
      </w:r>
      <w:r w:rsidRPr="00BC669E">
        <w:rPr>
          <w:rFonts w:ascii="Times New Roman" w:hAnsi="Times New Roman" w:cs="Times New Roman"/>
          <w:b/>
          <w:sz w:val="28"/>
          <w:szCs w:val="28"/>
        </w:rPr>
        <w:t>»</w:t>
      </w:r>
    </w:p>
    <w:p w:rsidR="00BC669E" w:rsidRDefault="00BC669E" w:rsidP="00BC669E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941B26" w:rsidRPr="00BC669E" w:rsidRDefault="00941B26" w:rsidP="00BC669E">
      <w:pPr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BC669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Цифровая платформа «Мой экспорт» </w:t>
      </w:r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предоставляет онлайн-доступ к государственным и бизнес-сервисам, сопровождающим выход компаний на экспорт. </w:t>
      </w:r>
      <w:r w:rsidR="00800003" w:rsidRPr="00BC669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ИС «Одно окно»</w:t>
      </w:r>
      <w:r w:rsidR="008E243F" w:rsidRPr="00BC669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было</w:t>
      </w:r>
      <w:r w:rsidRPr="00BC669E">
        <w:rPr>
          <w:rFonts w:ascii="Times New Roman" w:hAnsi="Times New Roman" w:cs="Times New Roman"/>
          <w:sz w:val="28"/>
          <w:szCs w:val="28"/>
        </w:rPr>
        <w:t xml:space="preserve"> запущен</w:t>
      </w:r>
      <w:r w:rsidR="008E243F" w:rsidRPr="00BC669E">
        <w:rPr>
          <w:rFonts w:ascii="Times New Roman" w:hAnsi="Times New Roman" w:cs="Times New Roman"/>
          <w:sz w:val="28"/>
          <w:szCs w:val="28"/>
        </w:rPr>
        <w:t>о</w:t>
      </w:r>
      <w:r w:rsidRPr="00BC669E">
        <w:rPr>
          <w:rFonts w:ascii="Times New Roman" w:hAnsi="Times New Roman" w:cs="Times New Roman"/>
          <w:sz w:val="28"/>
          <w:szCs w:val="28"/>
        </w:rPr>
        <w:t xml:space="preserve"> в 2020 году. В прошлом году команда создателей «одного окна» получили награду в номинации «Цифровой переворот» конкурса CIO </w:t>
      </w:r>
      <w:proofErr w:type="spellStart"/>
      <w:r w:rsidRPr="00BC669E">
        <w:rPr>
          <w:rFonts w:ascii="Times New Roman" w:hAnsi="Times New Roman" w:cs="Times New Roman"/>
          <w:sz w:val="28"/>
          <w:szCs w:val="28"/>
        </w:rPr>
        <w:t>Awards</w:t>
      </w:r>
      <w:proofErr w:type="spellEnd"/>
      <w:r w:rsidRPr="00BC669E">
        <w:rPr>
          <w:rFonts w:ascii="Times New Roman" w:hAnsi="Times New Roman" w:cs="Times New Roman"/>
          <w:sz w:val="28"/>
          <w:szCs w:val="28"/>
        </w:rPr>
        <w:t>.</w:t>
      </w:r>
      <w:r w:rsidRPr="00BC669E">
        <w:rPr>
          <w:rFonts w:ascii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="008E243F" w:rsidRPr="00BC669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Мой экспорт</w:t>
      </w:r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 является одним из фокусов национального проекта «Международная кооперация и экспорт», который направлен на увеличение экспорта </w:t>
      </w:r>
      <w:proofErr w:type="spellStart"/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несырьевых</w:t>
      </w:r>
      <w:proofErr w:type="spellEnd"/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неэнергетических товаров.</w:t>
      </w:r>
    </w:p>
    <w:p w:rsidR="00682C4C" w:rsidRPr="00BC669E" w:rsidRDefault="00682C4C" w:rsidP="00BC669E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BC669E">
        <w:rPr>
          <w:rFonts w:ascii="Times New Roman" w:hAnsi="Times New Roman" w:cs="Times New Roman"/>
          <w:sz w:val="28"/>
          <w:szCs w:val="28"/>
        </w:rPr>
        <w:t xml:space="preserve">Цель платформы - </w:t>
      </w:r>
      <w:r w:rsidR="00941B26" w:rsidRPr="00BC669E">
        <w:rPr>
          <w:rFonts w:ascii="Times New Roman" w:hAnsi="Times New Roman" w:cs="Times New Roman"/>
          <w:sz w:val="28"/>
          <w:szCs w:val="28"/>
        </w:rPr>
        <w:t>изм</w:t>
      </w:r>
      <w:r w:rsidRPr="00BC669E">
        <w:rPr>
          <w:rFonts w:ascii="Times New Roman" w:hAnsi="Times New Roman" w:cs="Times New Roman"/>
          <w:sz w:val="28"/>
          <w:szCs w:val="28"/>
        </w:rPr>
        <w:t xml:space="preserve">енить отношения экспортера с государством и всеми ведомствами в рамках предоставления госуслуг для экспортеров. То есть обеспечить бесшовный доступ ко всем сервисам и услугам, необходимым предпринимателям при выходе на экспорт из «одного окна», сделав </w:t>
      </w:r>
      <w:r w:rsidR="00051058" w:rsidRPr="00BC669E">
        <w:rPr>
          <w:rFonts w:ascii="Times New Roman" w:hAnsi="Times New Roman" w:cs="Times New Roman"/>
          <w:sz w:val="28"/>
          <w:szCs w:val="28"/>
        </w:rPr>
        <w:t>это</w:t>
      </w:r>
      <w:r w:rsidRPr="00BC669E">
        <w:rPr>
          <w:rFonts w:ascii="Times New Roman" w:hAnsi="Times New Roman" w:cs="Times New Roman"/>
          <w:sz w:val="28"/>
          <w:szCs w:val="28"/>
        </w:rPr>
        <w:t xml:space="preserve"> проще и доступнее</w:t>
      </w:r>
      <w:r w:rsidR="006C47F4" w:rsidRPr="00BC669E">
        <w:rPr>
          <w:rFonts w:ascii="Times New Roman" w:hAnsi="Times New Roman" w:cs="Times New Roman"/>
          <w:sz w:val="28"/>
          <w:szCs w:val="28"/>
        </w:rPr>
        <w:t>.</w:t>
      </w:r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Сервисы платформы обеспечивают решение основных задач на каждом этапе экспортного цикла.</w:t>
      </w:r>
    </w:p>
    <w:p w:rsidR="006C47F4" w:rsidRPr="00BC669E" w:rsidRDefault="00941B26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 xml:space="preserve">В разделе бизнес-сервисов представлены как обучение ВЭД, так и финансовые продукты, как аналитические отчеты, так и поиск новых рынков. В разделе государственных сервисов – господдержка от </w:t>
      </w:r>
      <w:proofErr w:type="spellStart"/>
      <w:r w:rsidRPr="00BC669E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BC669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C669E">
        <w:rPr>
          <w:rFonts w:ascii="Times New Roman" w:hAnsi="Times New Roman" w:cs="Times New Roman"/>
          <w:sz w:val="28"/>
          <w:szCs w:val="28"/>
        </w:rPr>
        <w:t>минсельхоза</w:t>
      </w:r>
      <w:proofErr w:type="spellEnd"/>
      <w:r w:rsidRPr="00BC669E">
        <w:rPr>
          <w:rFonts w:ascii="Times New Roman" w:hAnsi="Times New Roman" w:cs="Times New Roman"/>
          <w:sz w:val="28"/>
          <w:szCs w:val="28"/>
        </w:rPr>
        <w:t>, а также формирование отчетности в сфере валютного контроля. Количество сервисов постепенно добавляется.</w:t>
      </w:r>
      <w:r w:rsidR="006C47F4" w:rsidRPr="00BC669E">
        <w:rPr>
          <w:rFonts w:ascii="Times New Roman" w:hAnsi="Times New Roman" w:cs="Times New Roman"/>
          <w:sz w:val="28"/>
          <w:szCs w:val="28"/>
        </w:rPr>
        <w:t xml:space="preserve"> С 1 апреля 2023 года банки будут взаимодействовать с одним окном, чтобы обеспечить платежный сервис всех услуг для экспортеров, не вставая с кресла. Кроме этого, принятый закон обеспечит господдержку экспорта в сфере выдачи лицензий и иных разрешительных документов:</w:t>
      </w:r>
    </w:p>
    <w:p w:rsidR="006C47F4" w:rsidRPr="00BC669E" w:rsidRDefault="006C47F4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- ветеринарного сертификата,</w:t>
      </w:r>
    </w:p>
    <w:p w:rsidR="006C47F4" w:rsidRPr="00BC669E" w:rsidRDefault="006C47F4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- фитосанитарного сертификата,</w:t>
      </w:r>
    </w:p>
    <w:p w:rsidR="006C47F4" w:rsidRPr="00BC669E" w:rsidRDefault="006C47F4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- сертификата происхождения</w:t>
      </w:r>
      <w:r w:rsidR="00AB284F" w:rsidRPr="00BC669E">
        <w:rPr>
          <w:rFonts w:ascii="Times New Roman" w:hAnsi="Times New Roman" w:cs="Times New Roman"/>
          <w:sz w:val="28"/>
          <w:szCs w:val="28"/>
        </w:rPr>
        <w:t xml:space="preserve"> товара,</w:t>
      </w:r>
    </w:p>
    <w:p w:rsidR="00AB284F" w:rsidRPr="00BC669E" w:rsidRDefault="00AB284F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 xml:space="preserve">- сертификата свободной продажи, </w:t>
      </w:r>
    </w:p>
    <w:p w:rsidR="00AB284F" w:rsidRPr="00BC669E" w:rsidRDefault="00AB284F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а также</w:t>
      </w:r>
      <w:r w:rsidR="00051058" w:rsidRPr="00BC669E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Pr="00BC669E">
        <w:rPr>
          <w:rFonts w:ascii="Times New Roman" w:hAnsi="Times New Roman" w:cs="Times New Roman"/>
          <w:sz w:val="28"/>
          <w:szCs w:val="28"/>
        </w:rPr>
        <w:t xml:space="preserve"> получать разрешения и заключения от Росрыболовства, Росприроднадзора</w:t>
      </w:r>
      <w:r w:rsidR="00051058" w:rsidRPr="00BC669E">
        <w:rPr>
          <w:rFonts w:ascii="Times New Roman" w:hAnsi="Times New Roman" w:cs="Times New Roman"/>
          <w:sz w:val="28"/>
          <w:szCs w:val="28"/>
        </w:rPr>
        <w:t xml:space="preserve"> и</w:t>
      </w:r>
      <w:r w:rsidRPr="00BC669E">
        <w:rPr>
          <w:rFonts w:ascii="Times New Roman" w:hAnsi="Times New Roman" w:cs="Times New Roman"/>
          <w:sz w:val="28"/>
          <w:szCs w:val="28"/>
        </w:rPr>
        <w:t xml:space="preserve"> МВД, например, на вывоз живой рыбы, беспозвоночных, дикоросов и лекарственного сырья.</w:t>
      </w:r>
    </w:p>
    <w:p w:rsidR="00AB284F" w:rsidRPr="00BC669E" w:rsidRDefault="00AB284F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Самые популярные у экспортеров сервисы </w:t>
      </w:r>
      <w:r w:rsidRPr="00BC669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—</w:t>
      </w:r>
      <w:r w:rsidRPr="00BC669E">
        <w:rPr>
          <w:rFonts w:ascii="Times New Roman" w:hAnsi="Times New Roman" w:cs="Times New Roman"/>
          <w:sz w:val="28"/>
          <w:szCs w:val="28"/>
        </w:rPr>
        <w:t> компенсация затрат на участие в выставках и деловых миссиях</w:t>
      </w:r>
      <w:r w:rsidR="00905918" w:rsidRPr="00BC669E">
        <w:rPr>
          <w:rFonts w:ascii="Times New Roman" w:hAnsi="Times New Roman" w:cs="Times New Roman"/>
          <w:sz w:val="28"/>
          <w:szCs w:val="28"/>
        </w:rPr>
        <w:t xml:space="preserve"> (в разделе Мероприятия)</w:t>
      </w:r>
      <w:r w:rsidRPr="00BC669E">
        <w:rPr>
          <w:rFonts w:ascii="Times New Roman" w:hAnsi="Times New Roman" w:cs="Times New Roman"/>
          <w:sz w:val="28"/>
          <w:szCs w:val="28"/>
        </w:rPr>
        <w:t xml:space="preserve">, получение сертификата свободной продажи, аналитический сервис (получение товарно-странового отчета со списком потенциальных покупателей), получение </w:t>
      </w:r>
      <w:r w:rsidRPr="00BC669E">
        <w:rPr>
          <w:rFonts w:ascii="Times New Roman" w:hAnsi="Times New Roman" w:cs="Times New Roman"/>
          <w:sz w:val="28"/>
          <w:szCs w:val="28"/>
        </w:rPr>
        <w:lastRenderedPageBreak/>
        <w:t>господдержки на транспортировку промышленных товаров и товаров АПК, а также недавно стартовавший сервис по подбору маркетплейсов.</w:t>
      </w:r>
    </w:p>
    <w:p w:rsidR="00AB284F" w:rsidRPr="00BC669E" w:rsidRDefault="00BC669E" w:rsidP="00BC6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69E">
        <w:rPr>
          <w:rFonts w:ascii="Times New Roman" w:hAnsi="Times New Roman" w:cs="Times New Roman"/>
          <w:sz w:val="28"/>
          <w:szCs w:val="28"/>
        </w:rPr>
        <w:t>С</w:t>
      </w:r>
      <w:r w:rsidR="00AB284F" w:rsidRPr="00BC669E">
        <w:rPr>
          <w:rFonts w:ascii="Times New Roman" w:hAnsi="Times New Roman" w:cs="Times New Roman"/>
          <w:sz w:val="28"/>
          <w:szCs w:val="28"/>
        </w:rPr>
        <w:t xml:space="preserve"> использованием «одного окна» экспортеру не придется самостоятельно предоставлять документы и коммуницировать со всеми ведомствами. Достаточно оформить заявку в личном кабинете «Мой экспорт», а все необходимые сведения система соберет в ведомствах самостоятельно.</w:t>
      </w:r>
    </w:p>
    <w:p w:rsidR="00B5466B" w:rsidRPr="00BC669E" w:rsidRDefault="00B5466B" w:rsidP="00BC669E">
      <w:pPr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BC669E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Для регистрации вы можете воспользоваться своей учетной записью ЕСИА или усиленной квалифицированной электронной подписью (УКЭП)</w:t>
      </w:r>
      <w:r w:rsidR="00AB284F" w:rsidRPr="00BC669E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. Естественно, </w:t>
      </w:r>
      <w:r w:rsidRPr="00BC669E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учетная запись ЕСИА должна быть закреплена за юридическим лицом, от имени которого вы регистрируетесь на платформе. УКЭП должна быть выдана от лица организации.</w:t>
      </w:r>
    </w:p>
    <w:p w:rsidR="00905918" w:rsidRPr="00BC669E" w:rsidRDefault="00AB284F" w:rsidP="00BC669E">
      <w:pPr>
        <w:ind w:firstLine="567"/>
        <w:jc w:val="both"/>
        <w:rPr>
          <w:rFonts w:ascii="Times New Roman" w:hAnsi="Times New Roman" w:cs="Times New Roman"/>
          <w:color w:val="535353"/>
          <w:sz w:val="28"/>
          <w:szCs w:val="28"/>
        </w:rPr>
      </w:pPr>
      <w:r w:rsidRPr="00BC669E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Регистрация на платформе еще </w:t>
      </w:r>
      <w:r w:rsidR="00D652B8" w:rsidRPr="00BC669E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полезна тем, что вы будете знать о доступных вам мерах поддержки в текущий момент. Сейчас это страхование до 90% ваших экспортных и импортных сделок с комиссией от 0.3%. Это кредитование с комиссией от 4%, это всевозможные гарантии от банков-партнеров.</w:t>
      </w:r>
      <w:r w:rsidR="00905918" w:rsidRPr="00BC669E">
        <w:rPr>
          <w:rFonts w:ascii="Times New Roman" w:hAnsi="Times New Roman" w:cs="Times New Roman"/>
          <w:color w:val="535353"/>
          <w:sz w:val="28"/>
          <w:szCs w:val="28"/>
        </w:rPr>
        <w:t xml:space="preserve"> </w:t>
      </w:r>
    </w:p>
    <w:p w:rsidR="001D4FD1" w:rsidRPr="00BC669E" w:rsidRDefault="00905918" w:rsidP="00BC669E">
      <w:pPr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BC66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четыре дня на Восточном экономическом форуме более 300 компаний познакомились с цифровой платформой «Мой экспорт» на интерактивной панели стенда Минпромторга России. Многие лауреаты конкурса «Экспортер года» на Дальнем Востоке, которых мы также награждали на полях ВЭФ, активно пользуются сервисами «Моего экспорта» и на своём опыте узнали, как это удобно, быстро и эффективно на любом этапе экспортного цикла. </w:t>
      </w:r>
    </w:p>
    <w:sectPr w:rsidR="001D4FD1" w:rsidRPr="00BC6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6B"/>
    <w:rsid w:val="00043430"/>
    <w:rsid w:val="00051058"/>
    <w:rsid w:val="000F4938"/>
    <w:rsid w:val="001D4FD1"/>
    <w:rsid w:val="00261CEB"/>
    <w:rsid w:val="00682C4C"/>
    <w:rsid w:val="006B5C6B"/>
    <w:rsid w:val="006C47F4"/>
    <w:rsid w:val="00717879"/>
    <w:rsid w:val="00780EAA"/>
    <w:rsid w:val="00800003"/>
    <w:rsid w:val="008E243F"/>
    <w:rsid w:val="00905918"/>
    <w:rsid w:val="00941B26"/>
    <w:rsid w:val="009B4330"/>
    <w:rsid w:val="00AB284F"/>
    <w:rsid w:val="00B5466B"/>
    <w:rsid w:val="00BC669E"/>
    <w:rsid w:val="00D652B8"/>
    <w:rsid w:val="00DC3B95"/>
    <w:rsid w:val="00E4274E"/>
    <w:rsid w:val="00EB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176C1"/>
  <w15:chartTrackingRefBased/>
  <w15:docId w15:val="{5E0C9C8E-FD0A-40AE-9036-5FFCBE06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274E"/>
    <w:rPr>
      <w:color w:val="0000FF"/>
      <w:u w:val="single"/>
    </w:rPr>
  </w:style>
  <w:style w:type="character" w:customStyle="1" w:styleId="Bodytext2">
    <w:name w:val="Body text (2)_"/>
    <w:basedOn w:val="a0"/>
    <w:rsid w:val="00905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NotBold">
    <w:name w:val="Body text (2) + 14 pt;Not Bold"/>
    <w:basedOn w:val="Bodytext2"/>
    <w:rsid w:val="00905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0">
    <w:name w:val="Body text (2)"/>
    <w:basedOn w:val="Bodytext2"/>
    <w:rsid w:val="00905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BC6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 Demidenko</dc:creator>
  <cp:keywords/>
  <dc:description/>
  <cp:lastModifiedBy>Товмач Наталья Николаевна</cp:lastModifiedBy>
  <cp:revision>3</cp:revision>
  <dcterms:created xsi:type="dcterms:W3CDTF">2022-09-16T05:17:00Z</dcterms:created>
  <dcterms:modified xsi:type="dcterms:W3CDTF">2022-09-18T23:24:00Z</dcterms:modified>
</cp:coreProperties>
</file>